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rPr>
        <w:t>(to my)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rPr>
        <w:t xml:space="preserve"> (miasto), dn. 20 listopada 2017 r.</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right"/>
        <w:rPr>
          <w:rFonts w:ascii="Times New Roman" w:hAnsi="Times New Roman"/>
        </w:rPr>
      </w:pPr>
      <w:r>
        <w:rPr>
          <w:rFonts w:ascii="Times New Roman" w:hAnsi="Times New Roman"/>
        </w:rPr>
        <w:t>Państwowy Powiatowy Inspektor Sanitarny w (miasto)</w:t>
      </w:r>
    </w:p>
    <w:p>
      <w:pPr>
        <w:jc w:val="right"/>
        <w:rPr>
          <w:rFonts w:ascii="Times New Roman" w:hAnsi="Times New Roman"/>
        </w:rPr>
      </w:pPr>
      <w:r>
        <w:rPr>
          <w:rFonts w:ascii="Times New Roman" w:hAnsi="Times New Roman"/>
        </w:rPr>
        <w:t>(adres)</w:t>
      </w:r>
    </w:p>
    <w:p>
      <w:pPr>
        <w:jc w:val="left"/>
        <w:rPr>
          <w:rFonts w:ascii="Times New Roman" w:hAnsi="Times New Roman"/>
        </w:rPr>
      </w:pPr>
    </w:p>
    <w:p>
      <w:pPr>
        <w:jc w:val="left"/>
        <w:rPr>
          <w:rFonts w:ascii="Times New Roman" w:hAnsi="Times New Roman"/>
        </w:rPr>
      </w:pPr>
    </w:p>
    <w:p>
      <w:pPr>
        <w:rPr>
          <w:rFonts w:ascii="Times New Roman" w:hAnsi="Times New Roman"/>
        </w:rPr>
      </w:pPr>
      <w:r>
        <w:rPr>
          <w:rFonts w:ascii="Times New Roman" w:hAnsi="Times New Roman"/>
        </w:rPr>
        <w:t>Znak: (znak)</w:t>
      </w:r>
    </w:p>
    <w:p>
      <w:pPr>
        <w:rPr>
          <w:rFonts w:ascii="Times New Roman" w:hAnsi="Times New Roman"/>
        </w:rPr>
      </w:pPr>
    </w:p>
    <w:p>
      <w:pPr>
        <w:rPr>
          <w:rFonts w:ascii="Times New Roman" w:hAnsi="Times New Roman"/>
        </w:rPr>
      </w:pPr>
    </w:p>
    <w:p>
      <w:pPr>
        <w:ind w:left="0" w:right="0" w:firstLine="850"/>
        <w:jc w:val="both"/>
        <w:rPr>
          <w:rFonts w:ascii="Times New Roman" w:hAnsi="Times New Roman"/>
        </w:rPr>
      </w:pPr>
      <w:r>
        <w:rPr>
          <w:rFonts w:ascii="Times New Roman" w:hAnsi="Times New Roman"/>
        </w:rPr>
        <w:t>W odpowiedzi na pismo z dnia 6.11.2017 informujemy, że powodem nie wykonania szczepień ochronnych jest troska o zdrowie i bezpieczeństwo naszego dziecka (imię i nazwisko). Mamy szereg wątpliwości dotyczących proponowanej procedury medycznej, która nie jest lecznicza, a wykonywana jest prewencyjnie na zdrowym dziecku.</w:t>
      </w:r>
    </w:p>
    <w:p>
      <w:pPr>
        <w:ind w:left="0" w:right="0" w:firstLine="850"/>
        <w:jc w:val="both"/>
        <w:rPr>
          <w:rFonts w:ascii="Times New Roman" w:hAnsi="Times New Roman"/>
        </w:rPr>
      </w:pPr>
      <w:r>
        <w:rPr>
          <w:rFonts w:ascii="Times New Roman" w:hAnsi="Times New Roman"/>
        </w:rPr>
        <w:t>W imieniu własnym, na podstawie art. 2 ust. 1 w zw. z art. 14 ustawy o dostępie do informacji publicznej, zwracamy się z prośbą o udzielenie odpowiedzi na następujące pytania:</w:t>
      </w:r>
    </w:p>
    <w:p>
      <w:pPr>
        <w:jc w:val="both"/>
        <w:rPr>
          <w:rFonts w:ascii="Times New Roman" w:hAnsi="Times New Roman"/>
        </w:rPr>
      </w:pPr>
    </w:p>
    <w:p>
      <w:pPr>
        <w:jc w:val="both"/>
        <w:rPr>
          <w:rFonts w:ascii="Times New Roman" w:hAnsi="Times New Roman"/>
        </w:rPr>
      </w:pPr>
      <w:r>
        <w:rPr>
          <w:rFonts w:ascii="Times New Roman" w:hAnsi="Times New Roman"/>
        </w:rPr>
        <w:t>1. UODPORNIENIE ORGANIZMU</w:t>
      </w:r>
    </w:p>
    <w:p>
      <w:pPr>
        <w:jc w:val="both"/>
        <w:rPr>
          <w:rFonts w:ascii="Times New Roman" w:hAnsi="Times New Roman"/>
        </w:rPr>
      </w:pPr>
      <w:r>
        <w:rPr>
          <w:rFonts w:ascii="Times New Roman" w:hAnsi="Times New Roman"/>
        </w:rPr>
        <w:t>Jak długo utrzymuje się ochrona indukowana przez szczepionki, zakładając przyjęcie wszystkich dawek przypominających?</w:t>
      </w:r>
    </w:p>
    <w:p>
      <w:pPr>
        <w:jc w:val="both"/>
        <w:rPr>
          <w:rFonts w:ascii="Times New Roman" w:hAnsi="Times New Roman"/>
        </w:rPr>
      </w:pPr>
      <w:r>
        <w:rPr>
          <w:rFonts w:ascii="Times New Roman" w:hAnsi="Times New Roman"/>
        </w:rPr>
        <w:t>Czy czas ten liczy się od ostatniej dawki?</w:t>
      </w:r>
    </w:p>
    <w:p>
      <w:pPr>
        <w:jc w:val="both"/>
        <w:rPr>
          <w:rFonts w:ascii="Times New Roman" w:hAnsi="Times New Roman"/>
        </w:rPr>
      </w:pPr>
      <w:r>
        <w:rPr>
          <w:rFonts w:ascii="Times New Roman" w:hAnsi="Times New Roman"/>
        </w:rPr>
        <w:t>W jakim stopniu (%) szczepionki chronią przed zachorowaniem i powikłaniami?</w:t>
      </w:r>
    </w:p>
    <w:p>
      <w:pPr>
        <w:jc w:val="both"/>
        <w:rPr>
          <w:rFonts w:ascii="Times New Roman" w:hAnsi="Times New Roman"/>
          <w:i w:val="0"/>
          <w:iCs w:val="0"/>
        </w:rPr>
      </w:pPr>
    </w:p>
    <w:p>
      <w:pPr>
        <w:jc w:val="both"/>
        <w:rPr>
          <w:rFonts w:ascii="Times New Roman" w:hAnsi="Times New Roman"/>
        </w:rPr>
      </w:pPr>
      <w:r>
        <w:rPr>
          <w:rFonts w:ascii="Times New Roman" w:hAnsi="Times New Roman"/>
        </w:rPr>
        <w:t>2. WPŁYW SZCZEPIONEK NA ZDROWIE</w:t>
      </w:r>
    </w:p>
    <w:p>
      <w:pPr>
        <w:jc w:val="both"/>
        <w:rPr>
          <w:rFonts w:ascii="Times New Roman" w:hAnsi="Times New Roman"/>
        </w:rPr>
      </w:pPr>
      <w:r>
        <w:rPr>
          <w:rFonts w:ascii="Times New Roman" w:hAnsi="Times New Roman"/>
        </w:rPr>
        <w:t>Czy były przeprowadzone badania nad długofalowym wpływem szczepionek na organizm ludzki?</w:t>
      </w:r>
    </w:p>
    <w:p>
      <w:pPr>
        <w:jc w:val="both"/>
        <w:rPr>
          <w:rFonts w:ascii="Times New Roman" w:hAnsi="Times New Roman"/>
        </w:rPr>
      </w:pPr>
      <w:r>
        <w:rPr>
          <w:rFonts w:ascii="Times New Roman" w:hAnsi="Times New Roman"/>
        </w:rPr>
        <w:t>Czy zostało dowiedzione, że pojedyncze szczepionki nie powodują żadnych negatywnych skutków w życiu dorosłym?</w:t>
      </w:r>
    </w:p>
    <w:p>
      <w:pPr>
        <w:jc w:val="both"/>
        <w:rPr>
          <w:rFonts w:ascii="Times New Roman" w:hAnsi="Times New Roman"/>
        </w:rPr>
      </w:pPr>
      <w:r>
        <w:rPr>
          <w:rFonts w:ascii="Times New Roman" w:hAnsi="Times New Roman"/>
        </w:rPr>
        <w:t>Czy wzięto pod uwagę również częstotliwość ich podawania (kalendarz szczepień), tj. kumulację wielu pojedynczych szczepionek w tak krótkim czasie?</w:t>
      </w:r>
    </w:p>
    <w:p>
      <w:pPr>
        <w:jc w:val="both"/>
        <w:rPr>
          <w:rFonts w:ascii="Times New Roman" w:hAnsi="Times New Roman"/>
        </w:rPr>
      </w:pPr>
      <w:r>
        <w:rPr>
          <w:rFonts w:ascii="Times New Roman" w:hAnsi="Times New Roman"/>
        </w:rPr>
        <w:t>Czy tak samo przebadane zostały szczepionki skojarzone?</w:t>
      </w:r>
    </w:p>
    <w:p>
      <w:pPr>
        <w:jc w:val="both"/>
        <w:rPr>
          <w:rFonts w:ascii="Times New Roman" w:hAnsi="Times New Roman"/>
        </w:rPr>
      </w:pPr>
      <w:r>
        <w:rPr>
          <w:rFonts w:ascii="Times New Roman" w:hAnsi="Times New Roman"/>
        </w:rPr>
        <w:t>Czy dowiedziono, że rozwój chorób tzw. cywilizacyjnych, często przewlekłych, których przyczyn medycyna nie potrafi ustalić, nie ma związku z przyjętymi w dzieciństwie szczepionkami?</w:t>
      </w:r>
    </w:p>
    <w:p>
      <w:pPr>
        <w:jc w:val="both"/>
        <w:rPr>
          <w:rFonts w:ascii="Times New Roman" w:hAnsi="Times New Roman"/>
        </w:rPr>
      </w:pPr>
    </w:p>
    <w:p>
      <w:pPr>
        <w:jc w:val="both"/>
        <w:rPr>
          <w:rFonts w:ascii="Times New Roman" w:hAnsi="Times New Roman"/>
        </w:rPr>
      </w:pPr>
      <w:r>
        <w:rPr>
          <w:rFonts w:ascii="Times New Roman" w:hAnsi="Times New Roman"/>
        </w:rPr>
        <w:t>3. SUBSTANCJE POMOCNICZE</w:t>
      </w:r>
    </w:p>
    <w:p>
      <w:pPr>
        <w:jc w:val="both"/>
        <w:rPr>
          <w:rFonts w:ascii="Times New Roman" w:hAnsi="Times New Roman"/>
        </w:rPr>
      </w:pPr>
      <w:r>
        <w:rPr>
          <w:rFonts w:ascii="Times New Roman" w:hAnsi="Times New Roman"/>
        </w:rPr>
        <w:t>Czy zostały przeprowadzone badania naukowe potwierdzające, że substancje pomocnicze występujące w szczepionkach, takie jak glutaminian sodu, wodorotlenek glinu, tiomersal, fenoksyetanol, formaldehyd, polisorbat 80, podawane z pominięciem układu pokarmowego, są całkowicie bezpieczne dla zdrowia i w całości wydalane z organizmu (ze szczególnym uwzględnieniem dzieci, w tym niemowląt)?</w:t>
      </w:r>
    </w:p>
    <w:p>
      <w:pPr>
        <w:jc w:val="both"/>
        <w:rPr>
          <w:rFonts w:ascii="Times New Roman" w:hAnsi="Times New Roman"/>
        </w:rPr>
      </w:pPr>
    </w:p>
    <w:p>
      <w:pPr>
        <w:jc w:val="both"/>
        <w:rPr>
          <w:rFonts w:ascii="Times New Roman" w:hAnsi="Times New Roman"/>
        </w:rPr>
      </w:pPr>
      <w:r>
        <w:rPr>
          <w:rFonts w:ascii="Times New Roman" w:hAnsi="Times New Roman"/>
        </w:rPr>
        <w:t>4. SUBSTANCJE POMOCNICZE – OBCE BIAŁKA</w:t>
      </w:r>
    </w:p>
    <w:p>
      <w:pPr>
        <w:jc w:val="both"/>
        <w:rPr>
          <w:rFonts w:ascii="Times New Roman" w:hAnsi="Times New Roman"/>
        </w:rPr>
      </w:pPr>
      <w:r>
        <w:rPr>
          <w:rFonts w:ascii="Times New Roman" w:hAnsi="Times New Roman"/>
        </w:rPr>
        <w:t>Czy zbadano, jak wpływa na dziecko bezpośrednio wprowadzone do organizmu (z pominięciem układu pokarmowego) obce białko, takie jak białko jaja kurzego, żelatyna, ludzkie DNA?</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r>
        <w:rPr>
          <w:rFonts w:ascii="Times New Roman" w:hAnsi="Times New Roman"/>
        </w:rPr>
        <w:t>5. SUBSTANCJE POMOCNICZE – LUDZKIE DNA</w:t>
      </w:r>
    </w:p>
    <w:p>
      <w:pPr>
        <w:jc w:val="both"/>
        <w:rPr>
          <w:rFonts w:ascii="Times New Roman" w:hAnsi="Times New Roman"/>
        </w:rPr>
      </w:pPr>
      <w:r>
        <w:rPr>
          <w:rFonts w:ascii="Times New Roman" w:hAnsi="Times New Roman"/>
        </w:rPr>
        <w:t>Wątpliwości natury etycznej budzą szczepionki, do których produkcji wykorzystuje się linię ludzkich komórek zarodkowych WI-38. Czy są w Polsce dostępne ich etyczne odpowiedniki?</w:t>
      </w:r>
    </w:p>
    <w:p>
      <w:pPr>
        <w:jc w:val="both"/>
        <w:rPr>
          <w:rFonts w:ascii="Times New Roman" w:hAnsi="Times New Roman"/>
        </w:rPr>
      </w:pPr>
    </w:p>
    <w:p>
      <w:pPr>
        <w:jc w:val="both"/>
        <w:rPr>
          <w:rFonts w:ascii="Times New Roman" w:hAnsi="Times New Roman"/>
        </w:rPr>
      </w:pPr>
      <w:r>
        <w:rPr>
          <w:rFonts w:ascii="Times New Roman" w:hAnsi="Times New Roman"/>
        </w:rPr>
        <w:t>6. SPADEK ODPORNOŚCI</w:t>
      </w:r>
    </w:p>
    <w:p>
      <w:pPr>
        <w:jc w:val="both"/>
        <w:rPr>
          <w:rFonts w:ascii="Times New Roman" w:hAnsi="Times New Roman"/>
        </w:rPr>
      </w:pPr>
      <w:r>
        <w:rPr>
          <w:rFonts w:ascii="Times New Roman" w:hAnsi="Times New Roman"/>
        </w:rPr>
        <w:t>Czy po szczepieniu występuje tymczasowy spadek odporności?</w:t>
      </w:r>
    </w:p>
    <w:p>
      <w:pPr>
        <w:jc w:val="both"/>
        <w:rPr>
          <w:rFonts w:ascii="Times New Roman" w:hAnsi="Times New Roman"/>
        </w:rPr>
      </w:pPr>
      <w:r>
        <w:rPr>
          <w:rFonts w:ascii="Times New Roman" w:hAnsi="Times New Roman"/>
        </w:rPr>
        <w:t>Czy po szczepionkach skojarzonych lub podawanych w tym samym dniu jest on proporcjonalnie większy/dłuższy?</w:t>
      </w:r>
    </w:p>
    <w:p>
      <w:pPr>
        <w:jc w:val="both"/>
        <w:rPr>
          <w:rFonts w:ascii="Times New Roman" w:hAnsi="Times New Roman"/>
        </w:rPr>
      </w:pPr>
      <w:r>
        <w:rPr>
          <w:rFonts w:ascii="Times New Roman" w:hAnsi="Times New Roman"/>
        </w:rPr>
        <w:t>Przez pierwsze 2 lata szczepi się co kilka, kilkanaście tygodni. Czy to znaczy, że przez okres najbardziej intensywnego rozwoju dziecko ma permanentnie obniżoną odporność na wszelkie infekcje za wyjątkiem kilku chorób zakaźnych?</w:t>
      </w:r>
    </w:p>
    <w:p>
      <w:pPr>
        <w:jc w:val="both"/>
        <w:rPr>
          <w:rFonts w:ascii="Times New Roman" w:hAnsi="Times New Roman"/>
        </w:rPr>
      </w:pPr>
    </w:p>
    <w:p>
      <w:pPr>
        <w:jc w:val="both"/>
        <w:rPr>
          <w:rFonts w:ascii="Times New Roman" w:hAnsi="Times New Roman"/>
        </w:rPr>
      </w:pPr>
      <w:r>
        <w:rPr>
          <w:rFonts w:ascii="Times New Roman" w:hAnsi="Times New Roman"/>
        </w:rPr>
        <w:t>7. WYDAJNOŚĆ UKŁADU ODPORNOŚCIOWEGO</w:t>
      </w:r>
    </w:p>
    <w:p>
      <w:pPr>
        <w:jc w:val="both"/>
        <w:rPr>
          <w:rFonts w:ascii="Times New Roman" w:hAnsi="Times New Roman"/>
        </w:rPr>
      </w:pPr>
      <w:r>
        <w:rPr>
          <w:rFonts w:ascii="Times New Roman" w:hAnsi="Times New Roman"/>
        </w:rPr>
        <w:t>Dr Wojciech Feleszko z kliniki chorób płuc i chorób alergicznych u Dzieci Warszawskiego Uniwersytetu Medycznego zapewnia, że:</w:t>
      </w:r>
    </w:p>
    <w:p>
      <w:pPr>
        <w:jc w:val="both"/>
        <w:rPr>
          <w:rFonts w:ascii="Times New Roman" w:hAnsi="Times New Roman"/>
        </w:rPr>
      </w:pPr>
      <w:r>
        <w:rPr>
          <w:rFonts w:ascii="Times New Roman" w:hAnsi="Times New Roman"/>
        </w:rPr>
        <w:t>"</w:t>
      </w:r>
      <w:r>
        <w:rPr>
          <w:rFonts w:ascii="Times New Roman" w:hAnsi="Times New Roman"/>
          <w:i/>
          <w:iCs/>
        </w:rPr>
        <w:t>Każde niemowlę jest w stanie odpowiedzieć nawet na 10 tys. szczepionek podanych jednorazowo. Dziesięć szczepionek aktywizuje zaledwie 0,1 proc. układu odpornościowego dziecka</w:t>
      </w:r>
      <w:r>
        <w:rPr>
          <w:rFonts w:ascii="Times New Roman" w:hAnsi="Times New Roman"/>
        </w:rPr>
        <w:t>".</w:t>
      </w:r>
    </w:p>
    <w:p>
      <w:pPr>
        <w:jc w:val="both"/>
        <w:rPr>
          <w:rFonts w:ascii="Times New Roman" w:hAnsi="Times New Roman"/>
        </w:rPr>
      </w:pPr>
      <w:r>
        <w:rPr>
          <w:rFonts w:ascii="Times New Roman" w:hAnsi="Times New Roman"/>
        </w:rPr>
        <w:t>Dlaczego więc nie podaje się dziecku wszystkich szczepionek jednego dnia (np. z wykorzystaniem znieczulenia miejscowego, w warunkach szpitalnych)?</w:t>
      </w:r>
    </w:p>
    <w:p>
      <w:pPr>
        <w:jc w:val="both"/>
        <w:rPr>
          <w:rFonts w:ascii="Times New Roman" w:hAnsi="Times New Roman"/>
        </w:rPr>
      </w:pPr>
      <w:r>
        <w:rPr>
          <w:rFonts w:ascii="Times New Roman" w:hAnsi="Times New Roman"/>
        </w:rPr>
        <w:t>Skoro układ odpornościowy dziecka pracuje tak skutecznie, to dlaczego zdarzają się NOPy?</w:t>
      </w:r>
    </w:p>
    <w:p>
      <w:pPr>
        <w:jc w:val="both"/>
        <w:rPr>
          <w:rFonts w:ascii="Times New Roman" w:hAnsi="Times New Roman"/>
        </w:rPr>
      </w:pPr>
    </w:p>
    <w:p>
      <w:pPr>
        <w:jc w:val="both"/>
        <w:rPr>
          <w:rFonts w:ascii="Times New Roman" w:hAnsi="Times New Roman"/>
        </w:rPr>
      </w:pPr>
      <w:r>
        <w:rPr>
          <w:rFonts w:ascii="Times New Roman" w:hAnsi="Times New Roman"/>
        </w:rPr>
        <w:t>8. NIEUTULONY PŁACZ/KRZYK MÓZGOWY</w:t>
      </w:r>
    </w:p>
    <w:p>
      <w:pPr>
        <w:jc w:val="both"/>
        <w:rPr>
          <w:rFonts w:ascii="Times New Roman" w:hAnsi="Times New Roman"/>
        </w:rPr>
      </w:pPr>
      <w:r>
        <w:rPr>
          <w:rFonts w:ascii="Times New Roman" w:hAnsi="Times New Roman"/>
        </w:rPr>
        <w:t>Jednymi z niepożądanych działań po podaniu szczepionki DTP są nieutulony ciągły płacz oraz krzyk o wysokich tonach (krzyk mózgowy) trwający 3 godziny lub dłużej.</w:t>
      </w:r>
    </w:p>
    <w:p>
      <w:pPr>
        <w:jc w:val="both"/>
        <w:rPr>
          <w:rFonts w:ascii="Times New Roman" w:hAnsi="Times New Roman"/>
        </w:rPr>
      </w:pPr>
      <w:r>
        <w:rPr>
          <w:rFonts w:ascii="Times New Roman" w:hAnsi="Times New Roman"/>
        </w:rPr>
        <w:t>Czy została ustalona przyczyna takiej reakcji organizmu?</w:t>
      </w:r>
    </w:p>
    <w:p>
      <w:pPr>
        <w:jc w:val="both"/>
        <w:rPr>
          <w:rFonts w:ascii="Times New Roman" w:hAnsi="Times New Roman"/>
        </w:rPr>
      </w:pPr>
      <w:r>
        <w:rPr>
          <w:rFonts w:ascii="Times New Roman" w:hAnsi="Times New Roman"/>
        </w:rPr>
        <w:t>Co odczuwa wtedy niemowlę?</w:t>
      </w:r>
    </w:p>
    <w:p>
      <w:pPr>
        <w:jc w:val="both"/>
        <w:rPr>
          <w:rFonts w:ascii="Times New Roman" w:hAnsi="Times New Roman"/>
        </w:rPr>
      </w:pPr>
      <w:r>
        <w:rPr>
          <w:rFonts w:ascii="Times New Roman" w:hAnsi="Times New Roman"/>
        </w:rPr>
        <w:t>Czy zaobserwowano tego rodzaju objawy u starszych dzieci bądź dorosłych?</w:t>
      </w:r>
    </w:p>
    <w:p>
      <w:pPr>
        <w:jc w:val="both"/>
        <w:rPr>
          <w:rFonts w:ascii="Times New Roman" w:hAnsi="Times New Roman"/>
        </w:rPr>
      </w:pPr>
    </w:p>
    <w:p>
      <w:pPr>
        <w:jc w:val="both"/>
        <w:rPr>
          <w:rFonts w:ascii="Times New Roman" w:hAnsi="Times New Roman"/>
        </w:rPr>
      </w:pPr>
      <w:r>
        <w:rPr>
          <w:rFonts w:ascii="Times New Roman" w:hAnsi="Times New Roman"/>
        </w:rPr>
        <w:t>9. KOSZTY LECZENIA NOPÓW</w:t>
      </w:r>
    </w:p>
    <w:p>
      <w:pPr>
        <w:jc w:val="both"/>
        <w:rPr>
          <w:rFonts w:ascii="Times New Roman" w:hAnsi="Times New Roman"/>
        </w:rPr>
      </w:pPr>
      <w:r>
        <w:rPr>
          <w:rFonts w:ascii="Times New Roman" w:hAnsi="Times New Roman"/>
        </w:rPr>
        <w:t>Kto, w razie wystąpienia problemów zdrowotnych po podaniu szczepionki, poniesie koszty leczenia dziecka?</w:t>
      </w:r>
    </w:p>
    <w:p>
      <w:pPr>
        <w:jc w:val="both"/>
        <w:rPr>
          <w:rFonts w:ascii="Times New Roman" w:hAnsi="Times New Roman"/>
        </w:rPr>
      </w:pPr>
      <w:r>
        <w:rPr>
          <w:rFonts w:ascii="Times New Roman" w:hAnsi="Times New Roman"/>
        </w:rPr>
        <w:t>Czy w przypadku wystąpienia niepożądanego odczynu poszczepiennego, mamy zagwarantowaną bezpłatną opiekę specjalistów, pełną refundację leków, opłacenie z NFZ np. turnusów rehabilitacyjnych?</w:t>
      </w:r>
    </w:p>
    <w:p>
      <w:pPr>
        <w:jc w:val="both"/>
        <w:rPr>
          <w:rFonts w:ascii="Times New Roman" w:hAnsi="Times New Roman"/>
        </w:rPr>
      </w:pPr>
    </w:p>
    <w:p>
      <w:pPr>
        <w:jc w:val="both"/>
        <w:rPr>
          <w:rFonts w:ascii="Times New Roman" w:hAnsi="Times New Roman"/>
        </w:rPr>
      </w:pPr>
      <w:r>
        <w:rPr>
          <w:rFonts w:ascii="Times New Roman" w:hAnsi="Times New Roman"/>
        </w:rPr>
        <w:t>10. ZGŁOSZENIA NOPÓW</w:t>
      </w:r>
    </w:p>
    <w:p>
      <w:pPr>
        <w:jc w:val="both"/>
        <w:rPr>
          <w:rFonts w:ascii="Times New Roman" w:hAnsi="Times New Roman"/>
        </w:rPr>
      </w:pPr>
      <w:r>
        <w:rPr>
          <w:rFonts w:ascii="Times New Roman" w:hAnsi="Times New Roman"/>
        </w:rPr>
        <w:t>Zgodnie z art. 2 ust. 16 ustawy o zapobieganiu oraz zwalczaniu zakażeń i chorób zakaźnych u ludzi niepożądany odczyn poszczepienny to niepożądany objaw chorobowy pozostający w związku czasowym z wykonanym szczepieniem ochronnym. Po dopuszczeniu produktu leczniczego do obrotu istotne jest zgłaszanie podejrzewanych działań niepożądanych, także tych niewymienionych w ulotce - niektóre działania niepożądane nieodnotowane w badaniach klinicznych zostały dopisane do ulotek już po wprowadzeniu szczepionek do obrotu.</w:t>
      </w:r>
    </w:p>
    <w:p>
      <w:pPr>
        <w:jc w:val="both"/>
        <w:rPr>
          <w:rFonts w:ascii="Times New Roman" w:hAnsi="Times New Roman"/>
        </w:rPr>
      </w:pPr>
      <w:r>
        <w:rPr>
          <w:rFonts w:ascii="Times New Roman" w:hAnsi="Times New Roman"/>
        </w:rPr>
        <w:t>Np. w roku 2015 odnotowano 88 przypadków (w tym jeden zgon), których nie zakwalifikowano jako NOP, uznane zostały za jedynie zbieżne czasowo ze szczepieniem (co wg ustawy jest właśnie definicją NOPu). Czy taka praktyka nie jest sprzeczna z ustawą?</w:t>
      </w:r>
    </w:p>
    <w:p>
      <w:pPr>
        <w:jc w:val="both"/>
        <w:rPr>
          <w:rFonts w:ascii="Times New Roman" w:hAnsi="Times New Roman"/>
        </w:rPr>
      </w:pPr>
      <w:r>
        <w:rPr>
          <w:rFonts w:ascii="Times New Roman" w:hAnsi="Times New Roman"/>
        </w:rPr>
        <w:t>Nie leży w kwestii lekarza decydowanie o tym, czy dany objaw jest NOPem, czy tylko pozostaje w związku czasowym ze szczepieniem, gdyż z definicji każdy niepokojący objaw jest NOPem i musi zostać zgłoszony dla celów nadzoru epidemiologicznego.</w:t>
      </w:r>
    </w:p>
    <w:p>
      <w:pPr>
        <w:jc w:val="both"/>
        <w:rPr>
          <w:rFonts w:ascii="Times New Roman" w:hAnsi="Times New Roman"/>
        </w:rPr>
      </w:pPr>
      <w:r>
        <w:rPr>
          <w:rFonts w:ascii="Times New Roman" w:hAnsi="Times New Roman"/>
        </w:rPr>
        <w:t>Proszę podać podstawę prawną, zgodnie z którą lekarz upoważniony jest do rozróżnienia pomiędzy zaburzeniem stanu zdrowia występującym na skutek przyjęcia szczepionki, a zaburzeniem stanu zdrowia występującym przypadkowo po szczepieniu.</w:t>
      </w:r>
    </w:p>
    <w:p>
      <w:pPr>
        <w:jc w:val="both"/>
        <w:rPr>
          <w:rFonts w:ascii="Times New Roman" w:hAnsi="Times New Roman"/>
        </w:rPr>
      </w:pPr>
      <w:r>
        <w:rPr>
          <w:rFonts w:ascii="Times New Roman" w:hAnsi="Times New Roman"/>
        </w:rPr>
        <w:t>W jaki sposób dokonuje się tego rozróżnienia, jakimi kryteriami kieruje się lekarz?</w:t>
      </w:r>
    </w:p>
    <w:p>
      <w:pPr>
        <w:jc w:val="both"/>
        <w:rPr>
          <w:rFonts w:ascii="Times New Roman" w:hAnsi="Times New Roman"/>
        </w:rPr>
      </w:pPr>
      <w:r>
        <w:rPr>
          <w:rFonts w:ascii="Times New Roman" w:hAnsi="Times New Roman"/>
        </w:rPr>
        <w:t>11. KWALIFIKACJA NOPÓW</w:t>
      </w:r>
    </w:p>
    <w:p>
      <w:pPr>
        <w:jc w:val="both"/>
        <w:rPr>
          <w:rFonts w:ascii="Times New Roman" w:hAnsi="Times New Roman"/>
        </w:rPr>
      </w:pPr>
      <w:r>
        <w:rPr>
          <w:rFonts w:ascii="Times New Roman" w:hAnsi="Times New Roman"/>
        </w:rPr>
        <w:t xml:space="preserve">Zgodnie z załącznikiem nr 1 do rozporządzenia ministra zdrowia w sprawie niepożądanych odczynów poszczepiennych oraz kryteriów ich rozpoznawania, jako ciężki NOP kwalifikuje się niepożądany odczyn poszczepienny, który zagraża życiu i może wymagać hospitalizacji w celu ratowania zdrowia. Tymczasem w przypisach pod tabelą dotyczącą NOPów w biuletynie podano, że NIZP-PZH nie kwalifikuje wszystkich hospitalizacji jako ciężkie odczyny poszczepienne. Powoduje to poważną dysproporcję w liczbie ciężkich NOPów w stosunku do klasyfikacji WHO. </w:t>
      </w:r>
    </w:p>
    <w:p>
      <w:pPr>
        <w:jc w:val="both"/>
        <w:rPr>
          <w:rFonts w:ascii="Times New Roman" w:hAnsi="Times New Roman"/>
        </w:rPr>
      </w:pPr>
      <w:r>
        <w:rPr>
          <w:rFonts w:ascii="Times New Roman" w:hAnsi="Times New Roman"/>
        </w:rPr>
        <w:t xml:space="preserve">Np. w roku 2015 ciężkich NOPów wg NIZP-PZH było 3, ale wg WHO (zawierających wszystkie, które wymagały hospitalizacji) było 473 (ponad 150 razy więcej). Jest to zatem 22% wszystkich NOPów, a nie 0,1%, jak to jest podane na stronie </w:t>
      </w:r>
      <w:r>
        <w:rPr>
          <w:rFonts w:ascii="Times New Roman" w:hAnsi="Times New Roman"/>
          <w:i/>
          <w:iCs/>
        </w:rPr>
        <w:t>szczepienia.pzh.gov.pl</w:t>
      </w:r>
      <w:r>
        <w:rPr>
          <w:rFonts w:ascii="Times New Roman" w:hAnsi="Times New Roman"/>
          <w:i w:val="0"/>
          <w:iCs w:val="0"/>
        </w:rPr>
        <w:t>.</w:t>
      </w:r>
    </w:p>
    <w:p>
      <w:pPr>
        <w:jc w:val="both"/>
        <w:rPr>
          <w:rFonts w:ascii="Times New Roman" w:hAnsi="Times New Roman"/>
        </w:rPr>
      </w:pPr>
      <w:r>
        <w:rPr>
          <w:rFonts w:ascii="Times New Roman" w:hAnsi="Times New Roman"/>
          <w:i w:val="0"/>
          <w:iCs w:val="0"/>
        </w:rPr>
        <w:t>Dlaczego nie każda hospitalizacja wiązana jest z ciężkim NOPem?</w:t>
      </w:r>
    </w:p>
    <w:p>
      <w:pPr>
        <w:jc w:val="both"/>
        <w:rPr>
          <w:rFonts w:ascii="Times New Roman" w:hAnsi="Times New Roman"/>
        </w:rPr>
      </w:pPr>
      <w:r>
        <w:rPr>
          <w:rFonts w:ascii="Times New Roman" w:hAnsi="Times New Roman"/>
          <w:i w:val="0"/>
          <w:iCs w:val="0"/>
        </w:rPr>
        <w:t>Dlaczego zatem hospitalizuje się dzieci, które nie wymagają ratowania zdrowia?</w:t>
      </w:r>
    </w:p>
    <w:p>
      <w:pPr>
        <w:jc w:val="both"/>
        <w:rPr>
          <w:rFonts w:ascii="Times New Roman" w:hAnsi="Times New Roman"/>
        </w:rPr>
      </w:pPr>
      <w:r>
        <w:rPr>
          <w:rFonts w:ascii="Times New Roman" w:hAnsi="Times New Roman"/>
          <w:i w:val="0"/>
          <w:iCs w:val="0"/>
        </w:rPr>
        <w:t>Prosimy o podanie przykładów NOPów, w wyniku których dzieci zostały hospitalizowane, ale sytuacja nie zagrażała ich zdrowiu.</w:t>
      </w:r>
    </w:p>
    <w:p>
      <w:pPr>
        <w:jc w:val="both"/>
        <w:rPr>
          <w:rFonts w:ascii="Times New Roman" w:hAnsi="Times New Roman"/>
        </w:rPr>
      </w:pPr>
    </w:p>
    <w:p>
      <w:pPr>
        <w:jc w:val="both"/>
        <w:rPr>
          <w:rFonts w:ascii="Times New Roman" w:hAnsi="Times New Roman"/>
        </w:rPr>
      </w:pPr>
      <w:r>
        <w:rPr>
          <w:rFonts w:ascii="Times New Roman" w:hAnsi="Times New Roman"/>
        </w:rPr>
        <w:t>12. SZCZEPIONKA BCG</w:t>
      </w:r>
    </w:p>
    <w:p>
      <w:pPr>
        <w:jc w:val="both"/>
        <w:rPr>
          <w:rFonts w:ascii="Times New Roman" w:hAnsi="Times New Roman"/>
        </w:rPr>
      </w:pPr>
      <w:r>
        <w:rPr>
          <w:rFonts w:ascii="Times New Roman" w:hAnsi="Times New Roman"/>
        </w:rPr>
        <w:t xml:space="preserve">Na stronie </w:t>
      </w:r>
      <w:r>
        <w:rPr>
          <w:rFonts w:ascii="Times New Roman" w:hAnsi="Times New Roman"/>
          <w:i/>
          <w:iCs/>
        </w:rPr>
        <w:t>szczepienia.pzh.gov.pl</w:t>
      </w:r>
      <w:r>
        <w:rPr>
          <w:rFonts w:ascii="Times New Roman" w:hAnsi="Times New Roman"/>
        </w:rPr>
        <w:t xml:space="preserve"> podana jest informacja, że wrodzone zaburzenia odporności są bezwzględnym przeciwwskazaniem do szczepienia BCG. Rozumiemy, że wrodzone niedobory odporności występują bardzo rzadko i zwykle trudno je rozpoznań w pierwszych tygodniach po urodzeniu. Jednak w przypadku kwalifikacji do szczepienia BCG podawanego noworodkom, lekarz ocenia stan ogólny dziecka, ocenia przebieg ciąży oraz prowadzi szczegółowy wywiad rodzinny w kierunku wrodzonych zaburzeń odporności.</w:t>
      </w:r>
    </w:p>
    <w:p>
      <w:pPr>
        <w:jc w:val="both"/>
        <w:rPr>
          <w:rFonts w:ascii="Times New Roman" w:hAnsi="Times New Roman"/>
        </w:rPr>
      </w:pPr>
      <w:r>
        <w:rPr>
          <w:rFonts w:ascii="Times New Roman" w:hAnsi="Times New Roman"/>
        </w:rPr>
        <w:t>Nie zostaliśmy poinformowani o takim przeciwwskazaniu, nie przeprowadzono też wywiadu rodzinnego.</w:t>
      </w:r>
    </w:p>
    <w:p>
      <w:pPr>
        <w:jc w:val="both"/>
        <w:rPr>
          <w:rFonts w:ascii="Times New Roman" w:hAnsi="Times New Roman"/>
        </w:rPr>
      </w:pPr>
      <w:r>
        <w:rPr>
          <w:rFonts w:ascii="Times New Roman" w:hAnsi="Times New Roman"/>
        </w:rPr>
        <w:t>Dlaczego w takim razie szczepienie przeciwko gruźlicy wykonuje się rutynowo w pierwszej dobie po urodzeniu, ignorując przeciwwskazanie zagrażające życiu?</w:t>
      </w:r>
    </w:p>
    <w:p>
      <w:pPr>
        <w:jc w:val="both"/>
        <w:rPr>
          <w:rFonts w:ascii="Times New Roman" w:hAnsi="Times New Roman"/>
        </w:rPr>
      </w:pPr>
    </w:p>
    <w:p>
      <w:pPr>
        <w:jc w:val="both"/>
        <w:rPr>
          <w:rFonts w:ascii="Times New Roman" w:hAnsi="Times New Roman"/>
        </w:rPr>
      </w:pPr>
      <w:r>
        <w:rPr>
          <w:rFonts w:ascii="Times New Roman" w:hAnsi="Times New Roman"/>
        </w:rPr>
        <w:t>13. GRZYWNA</w:t>
      </w:r>
    </w:p>
    <w:p>
      <w:pPr>
        <w:jc w:val="both"/>
        <w:rPr>
          <w:rFonts w:ascii="Times New Roman" w:hAnsi="Times New Roman"/>
        </w:rPr>
      </w:pPr>
      <w:r>
        <w:rPr>
          <w:rFonts w:ascii="Times New Roman" w:hAnsi="Times New Roman"/>
        </w:rPr>
        <w:t>Prosimy o podanie podstawy prawnej dotyczącej nałożenia grzywny, w szczególności jej wysokości.</w:t>
      </w:r>
    </w:p>
    <w:p>
      <w:pPr>
        <w:jc w:val="both"/>
        <w:rPr>
          <w:rFonts w:ascii="Times New Roman" w:hAnsi="Times New Roman"/>
        </w:rPr>
      </w:pPr>
    </w:p>
    <w:p>
      <w:pPr>
        <w:ind w:left="0" w:right="0" w:firstLine="850"/>
        <w:jc w:val="both"/>
        <w:rPr>
          <w:rFonts w:ascii="Times New Roman" w:hAnsi="Times New Roman"/>
        </w:rPr>
      </w:pPr>
      <w:r>
        <w:rPr>
          <w:rFonts w:ascii="Times New Roman" w:hAnsi="Times New Roman"/>
        </w:rPr>
        <w:t>Choroby zakaźne znane są od dziesięcioleci, łatwo przewidzieć ich powikłania, rozwinęły się też metody ich leczenia. Niektóre nie występują na terenie Polski od lat lub liczba zachorowań na nie jest stosunkowo mała. W żadnym przypadku nie można mówić o epidemii.</w:t>
      </w:r>
    </w:p>
    <w:p>
      <w:pPr>
        <w:ind w:left="0" w:right="0" w:firstLine="850"/>
        <w:jc w:val="both"/>
        <w:rPr>
          <w:rFonts w:ascii="Times New Roman" w:hAnsi="Times New Roman"/>
        </w:rPr>
      </w:pPr>
      <w:r>
        <w:rPr>
          <w:rFonts w:ascii="Times New Roman" w:hAnsi="Times New Roman"/>
        </w:rPr>
        <w:t>W świetle obecnie dostępnej wiedzy uważamy, że prawdopodobieństwo zachorowania na choroby zakaźne, następnie ciężkiego ich przebiegu i w ostateczności wystąpienia trwałych powikłań jest mniejsze, niż przyjmowanie z dużą częstością obcych substancji (z pominięciem układu pokarmowego) przez młody, rozwijający się dopiero organizm, czego skutki bezpośrednie trudno oszacować, nie mówiąc o długofalowym wpływie na zdrowie.</w:t>
      </w:r>
    </w:p>
    <w:p>
      <w:pPr>
        <w:jc w:val="both"/>
        <w:rPr>
          <w:rFonts w:ascii="Times New Roman" w:hAnsi="Times New Roman"/>
        </w:rPr>
      </w:pPr>
    </w:p>
    <w:p>
      <w:pPr>
        <w:ind w:left="0" w:right="0" w:firstLine="850"/>
        <w:jc w:val="both"/>
        <w:rPr>
          <w:rFonts w:ascii="Times New Roman" w:hAnsi="Times New Roman"/>
        </w:rPr>
      </w:pPr>
      <w:r>
        <w:rPr>
          <w:rFonts w:ascii="Times New Roman" w:hAnsi="Times New Roman"/>
        </w:rPr>
        <w:t>Zgodnie z art. 15 Kodeksu Etyki Lekarskiej postępowanie diagnostyczne, lecznicze i zapobiegawcze wymaga zgody pacjenta. Orzecznictwo sądowe wskazuje, że zgoda pacjenta w rozumieniu art. 32 ust. 1 oraz art. 34 ust. 1 ustawy o zawodach lekarza i lekarza dentysty musi być zgodą „objaśnioną”, „poinformowaną”, a więc świadomie akceptującą przez pacjenta zrozumiałe przezeń ryzyko dokonania zabiegu i przejęcie na siebie tego ryzyka.</w:t>
      </w:r>
    </w:p>
    <w:p>
      <w:pPr>
        <w:ind w:left="0" w:right="0" w:firstLine="850"/>
        <w:jc w:val="both"/>
        <w:rPr>
          <w:rFonts w:ascii="Times New Roman" w:hAnsi="Times New Roman"/>
        </w:rPr>
      </w:pPr>
      <w:r>
        <w:rPr>
          <w:rFonts w:ascii="Times New Roman" w:hAnsi="Times New Roman"/>
        </w:rPr>
        <w:t>Ponieważ nie znamy ryzyka związanego z zabiegiem, NIE UDZIELAMY ZGODY na zaszczepienie naszego dziecka, do czasu uzyskania wyczerpujących informacji i ponownego przeanalizowania tematu.</w:t>
      </w:r>
    </w:p>
    <w:p>
      <w:pPr>
        <w:jc w:val="both"/>
        <w:rPr>
          <w:rFonts w:ascii="Times New Roman" w:hAnsi="Times New Roman"/>
        </w:rPr>
      </w:pPr>
    </w:p>
    <w:p>
      <w:pPr>
        <w:ind w:left="0" w:right="0" w:firstLine="850"/>
        <w:jc w:val="both"/>
        <w:rPr>
          <w:rFonts w:ascii="Times New Roman" w:hAnsi="Times New Roman"/>
        </w:rPr>
      </w:pPr>
    </w:p>
    <w:p>
      <w:pPr>
        <w:ind w:left="0" w:right="0" w:firstLine="850"/>
        <w:jc w:val="both"/>
        <w:rPr>
          <w:rFonts w:ascii="Times New Roman" w:hAnsi="Times New Roman"/>
        </w:rPr>
      </w:pPr>
    </w:p>
    <w:p>
      <w:pPr>
        <w:ind w:left="0" w:right="0" w:firstLine="850"/>
        <w:jc w:val="both"/>
        <w:rPr>
          <w:rFonts w:ascii="Times New Roman" w:hAnsi="Times New Roman"/>
        </w:rPr>
      </w:pPr>
      <w:r>
        <w:rPr>
          <w:rFonts w:ascii="Times New Roman" w:hAnsi="Times New Roman"/>
        </w:rPr>
        <w:t>Jednocześnie na podstawie art. 10 ustawy o dostępie do informacji publicznej uprzejmie prosimy o udostępnienie bądź podanie źródła:</w:t>
      </w:r>
    </w:p>
    <w:p>
      <w:pPr>
        <w:jc w:val="both"/>
        <w:rPr>
          <w:rFonts w:ascii="Times New Roman" w:hAnsi="Times New Roman"/>
        </w:rPr>
      </w:pPr>
      <w:r>
        <w:rPr>
          <w:rFonts w:ascii="Times New Roman" w:hAnsi="Times New Roman"/>
        </w:rPr>
        <w:t>- statystyk dla każdej choroby zakaźnej, przeciw której przewidziane jest szczepienie obowiązkowe w kalendarzu szczepień,</w:t>
      </w:r>
    </w:p>
    <w:p>
      <w:pPr>
        <w:jc w:val="both"/>
        <w:rPr>
          <w:rFonts w:ascii="Times New Roman" w:hAnsi="Times New Roman"/>
        </w:rPr>
      </w:pPr>
      <w:r>
        <w:rPr>
          <w:rFonts w:ascii="Times New Roman" w:hAnsi="Times New Roman"/>
        </w:rPr>
        <w:t>- z okresu po wprowadzeniu szczepionki oraz przynajmniej kilku (a najlepiej kilkunastu) lat przed wprowadzeniem szczepienia obowiązkowego,</w:t>
      </w:r>
    </w:p>
    <w:p>
      <w:pPr>
        <w:jc w:val="both"/>
        <w:rPr>
          <w:rFonts w:ascii="Times New Roman" w:hAnsi="Times New Roman"/>
        </w:rPr>
      </w:pPr>
      <w:r>
        <w:rPr>
          <w:rFonts w:ascii="Times New Roman" w:hAnsi="Times New Roman"/>
        </w:rPr>
        <w:t>- zawierających następujące dane: zachorowalność w poszczególnych grupach wiekowych, liczbę hospitalizacji, pełne wyleczenia, powikłania krótkotrwałe i stałe, śmiertelność,</w:t>
      </w:r>
    </w:p>
    <w:p>
      <w:pPr>
        <w:jc w:val="both"/>
        <w:rPr>
          <w:rFonts w:ascii="Times New Roman" w:hAnsi="Times New Roman"/>
        </w:rPr>
      </w:pPr>
      <w:r>
        <w:rPr>
          <w:rFonts w:ascii="Times New Roman" w:hAnsi="Times New Roman"/>
        </w:rPr>
        <w:t>- wszystkie powyższe z podziałem na osoby szczepione i nieszczepione,</w:t>
      </w:r>
    </w:p>
    <w:p>
      <w:pPr>
        <w:jc w:val="both"/>
        <w:rPr>
          <w:rFonts w:ascii="Times New Roman" w:hAnsi="Times New Roman"/>
        </w:rPr>
      </w:pPr>
      <w:r>
        <w:rPr>
          <w:rFonts w:ascii="Times New Roman" w:hAnsi="Times New Roman"/>
        </w:rPr>
        <w:t>a także:</w:t>
      </w:r>
    </w:p>
    <w:p>
      <w:pPr>
        <w:jc w:val="both"/>
        <w:rPr>
          <w:rFonts w:ascii="Times New Roman" w:hAnsi="Times New Roman"/>
        </w:rPr>
      </w:pPr>
      <w:r>
        <w:rPr>
          <w:rFonts w:ascii="Times New Roman" w:hAnsi="Times New Roman"/>
        </w:rPr>
        <w:t>- statystyk dla każdej szczepionki przewidzianej w kalendarzu szczepień,</w:t>
      </w:r>
    </w:p>
    <w:p>
      <w:pPr>
        <w:jc w:val="both"/>
        <w:rPr>
          <w:rFonts w:ascii="Times New Roman" w:hAnsi="Times New Roman"/>
        </w:rPr>
      </w:pPr>
      <w:r>
        <w:rPr>
          <w:rFonts w:ascii="Times New Roman" w:hAnsi="Times New Roman"/>
        </w:rPr>
        <w:t>- zawierających następujące dane: wyszczepialność, liczbę zgłoszonych NOPów (z podziałem na uznane przez lekarzy oraz odrzucone), liczbę hospitalizacji, liczbę NOPów krótkotrwałych oraz stałych, śmiertelność.</w:t>
      </w:r>
    </w:p>
    <w:p>
      <w:pPr>
        <w:ind w:left="0" w:right="0" w:firstLine="850"/>
        <w:jc w:val="both"/>
        <w:rPr>
          <w:rFonts w:ascii="Times New Roman" w:hAnsi="Times New Roman"/>
        </w:rPr>
      </w:pPr>
      <w:r>
        <w:rPr>
          <w:rFonts w:ascii="Times New Roman" w:hAnsi="Times New Roman"/>
        </w:rPr>
        <w:t xml:space="preserve">Korzystamy z meldunków epidemiologicznych publikowanych na stronie </w:t>
      </w:r>
      <w:r>
        <w:rPr>
          <w:rFonts w:ascii="Times New Roman" w:hAnsi="Times New Roman"/>
          <w:i/>
          <w:iCs/>
          <w:u w:val="none"/>
        </w:rPr>
        <w:t>www.pzh.gov.pl</w:t>
      </w:r>
      <w:r>
        <w:rPr>
          <w:rFonts w:ascii="Times New Roman" w:hAnsi="Times New Roman"/>
        </w:rPr>
        <w:t>, lecz dane te rozbite są na wiele plików (podzielone wg lat, a nie wg poszczególnych chorób) i większości w ogóle nie uwzględniono. Ich analiza jest długotrwała i nie daje miarodajnych wyników.</w:t>
      </w:r>
    </w:p>
    <w:p>
      <w:pPr>
        <w:ind w:left="0" w:right="0" w:firstLine="850"/>
        <w:jc w:val="both"/>
        <w:rPr>
          <w:rFonts w:ascii="Times New Roman" w:hAnsi="Times New Roman"/>
        </w:rPr>
      </w:pPr>
    </w:p>
    <w:p>
      <w:pPr>
        <w:ind w:left="0" w:right="0" w:firstLine="850"/>
        <w:jc w:val="both"/>
        <w:rPr>
          <w:rFonts w:ascii="Times New Roman" w:hAnsi="Times New Roman"/>
        </w:rPr>
      </w:pPr>
      <w:r>
        <w:rPr>
          <w:rFonts w:ascii="Times New Roman" w:hAnsi="Times New Roman"/>
        </w:rPr>
        <w:t>Jeśli powyższe tematy wychodzą poza kompetencje Państwowego Powiatowego Inspektora Sanitarnego w (miasto), to prosimy o odesłanie nas do właściwych organów, od których możemy otrzymać interesujące nas informacje.</w:t>
      </w:r>
    </w:p>
    <w:p>
      <w:pPr>
        <w:ind w:left="0" w:right="0" w:firstLine="0"/>
        <w:jc w:val="both"/>
        <w:rPr>
          <w:rFonts w:ascii="Times New Roman" w:hAnsi="Times New Roman"/>
        </w:rPr>
      </w:pPr>
    </w:p>
    <w:p>
      <w:pPr>
        <w:ind w:left="0" w:right="0" w:firstLine="0"/>
        <w:jc w:val="both"/>
        <w:rPr>
          <w:rFonts w:ascii="Times New Roman" w:hAnsi="Times New Roman"/>
        </w:rPr>
      </w:pPr>
    </w:p>
    <w:p>
      <w:pPr>
        <w:ind w:left="0" w:right="0" w:firstLine="0"/>
        <w:jc w:val="both"/>
        <w:rPr>
          <w:rFonts w:ascii="Times New Roman" w:hAnsi="Times New Roman"/>
        </w:rPr>
      </w:pPr>
    </w:p>
    <w:p>
      <w:pPr>
        <w:ind w:left="0" w:right="0" w:firstLine="0"/>
        <w:jc w:val="both"/>
        <w:rPr>
          <w:rFonts w:ascii="Times New Roman" w:hAnsi="Times New Roman"/>
        </w:rPr>
      </w:pPr>
    </w:p>
    <w:p>
      <w:pPr>
        <w:ind w:left="0" w:right="0" w:firstLine="0"/>
        <w:jc w:val="both"/>
        <w:rPr>
          <w:rFonts w:ascii="Times New Roman" w:hAnsi="Times New Roman"/>
        </w:rPr>
      </w:pPr>
      <w:bookmarkStart w:id="0" w:name="_GoBack"/>
      <w:bookmarkEnd w:id="0"/>
    </w:p>
    <w:p>
      <w:pPr>
        <w:ind w:left="0" w:right="0" w:firstLine="0"/>
        <w:jc w:val="both"/>
        <w:rPr>
          <w:rFonts w:ascii="Times New Roman" w:hAnsi="Times New Roman"/>
        </w:rPr>
      </w:pPr>
      <w:r>
        <w:rPr>
          <w:rFonts w:ascii="Times New Roman" w:hAnsi="Times New Roman"/>
        </w:rPr>
        <w:t>Otrzymują:</w:t>
      </w:r>
    </w:p>
    <w:p>
      <w:pPr>
        <w:ind w:left="0" w:right="0" w:firstLine="0"/>
        <w:jc w:val="both"/>
        <w:rPr>
          <w:rFonts w:ascii="Times New Roman" w:hAnsi="Times New Roman"/>
        </w:rPr>
      </w:pPr>
    </w:p>
    <w:p>
      <w:pPr>
        <w:ind w:left="0" w:right="0" w:firstLine="0"/>
        <w:jc w:val="both"/>
        <w:rPr>
          <w:rFonts w:ascii="Times New Roman" w:hAnsi="Times New Roman"/>
        </w:rPr>
      </w:pPr>
      <w:r>
        <w:rPr>
          <w:rFonts w:ascii="Times New Roman" w:hAnsi="Times New Roman"/>
        </w:rPr>
        <w:t>1. adresat</w:t>
      </w:r>
    </w:p>
    <w:p>
      <w:pPr>
        <w:ind w:left="0" w:right="0" w:firstLine="0"/>
        <w:jc w:val="both"/>
        <w:rPr>
          <w:rFonts w:ascii="Times New Roman" w:hAnsi="Times New Roman"/>
        </w:rPr>
      </w:pPr>
      <w:r>
        <w:rPr>
          <w:rFonts w:ascii="Times New Roman" w:hAnsi="Times New Roman"/>
        </w:rPr>
        <w:t>2. NZOZ (przychodnia), (adres)</w:t>
      </w:r>
    </w:p>
    <w:p>
      <w:pPr>
        <w:ind w:left="0" w:right="0" w:firstLine="0"/>
        <w:jc w:val="both"/>
        <w:rPr>
          <w:rFonts w:ascii="Times New Roman" w:hAnsi="Times New Roman"/>
        </w:rPr>
      </w:pPr>
      <w:r>
        <w:rPr>
          <w:rFonts w:ascii="Times New Roman" w:hAnsi="Times New Roman"/>
        </w:rPr>
        <w:t>3. a/a</w:t>
      </w:r>
    </w:p>
    <w:sectPr>
      <w:pgSz w:w="11906" w:h="16838"/>
      <w:pgMar w:top="1134" w:right="1134" w:bottom="1134" w:left="1134" w:header="0" w:footer="0" w:gutter="0"/>
      <w:pgNumType w:fmt="decimal"/>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rimo"/>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Unifont"/>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mbria">
    <w:altName w:val="Noto Sans Syriac Eastern"/>
    <w:panose1 w:val="02040503050406030204"/>
    <w:charset w:val="00"/>
    <w:family w:val="modern"/>
    <w:pitch w:val="default"/>
    <w:sig w:usb0="00000000" w:usb1="00000000" w:usb2="00000000" w:usb3="00000000" w:csb0="0000019F" w:csb1="00000000"/>
  </w:font>
  <w:font w:name="Calibri">
    <w:altName w:val="DejaVu Sans"/>
    <w:panose1 w:val="020F0502020204030204"/>
    <w:charset w:val="00"/>
    <w:family w:val="decorative"/>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Monospace"/>
    <w:panose1 w:val="020B0609030202020204"/>
    <w:charset w:val="00"/>
    <w:family w:val="auto"/>
    <w:pitch w:val="default"/>
    <w:sig w:usb0="00000000" w:usb1="00000000" w:usb2="00000000" w:usb3="00000000" w:csb0="001D016D" w:csb1="00000000"/>
  </w:font>
  <w:font w:name="Arimo">
    <w:panose1 w:val="020B0604020202020204"/>
    <w:charset w:val="00"/>
    <w:family w:val="auto"/>
    <w:pitch w:val="default"/>
    <w:sig w:usb0="E0000AFF" w:usb1="500078FF" w:usb2="00000021" w:usb3="00000000" w:csb0="600001BF" w:csb1="DFF70000"/>
  </w:font>
  <w:font w:name="Unifont">
    <w:panose1 w:val="02000604000000000000"/>
    <w:charset w:val="86"/>
    <w:family w:val="auto"/>
    <w:pitch w:val="default"/>
    <w:sig w:usb0="FFFFFFFF" w:usb1="E9FFFFFF" w:usb2="E817FFFF" w:usb3="007F001F" w:csb0="603F01FF" w:csb1="FFFF0000"/>
  </w:font>
  <w:font w:name="Noto Sans Syriac Eastern">
    <w:panose1 w:val="02040503050306020203"/>
    <w:charset w:val="86"/>
    <w:family w:val="auto"/>
    <w:pitch w:val="default"/>
    <w:sig w:usb0="00000000" w:usb1="00000000" w:usb2="00000080" w:usb3="00000000" w:csb0="203E0161" w:csb1="D7FF0000"/>
  </w:font>
  <w:font w:name="SimSun">
    <w:altName w:val="Monospace"/>
    <w:panose1 w:val="00000000000000000000"/>
    <w:charset w:val="86"/>
    <w:family w:val="auto"/>
    <w:pitch w:val="default"/>
    <w:sig w:usb0="00000000" w:usb1="00000000" w:usb2="00000000" w:usb3="00000000" w:csb0="00000000" w:csb1="00000000"/>
  </w:font>
  <w:font w:name="Symbol">
    <w:altName w:val="TeX Gyre Adventor"/>
    <w:panose1 w:val="00000000000000000000"/>
    <w:charset w:val="02"/>
    <w:family w:val="modern"/>
    <w:pitch w:val="default"/>
    <w:sig w:usb0="00000000" w:usb1="00000000" w:usb2="00000000" w:usb3="00000000" w:csb0="00000000" w:csb1="00000000"/>
  </w:font>
  <w:font w:name="Liberation Serif">
    <w:panose1 w:val="02020603050405020304"/>
    <w:charset w:val="01"/>
    <w:family w:val="modern"/>
    <w:pitch w:val="default"/>
    <w:sig w:usb0="E0000AFF" w:usb1="500078FF" w:usb2="00000021" w:usb3="00000000" w:csb0="600001BF" w:csb1="DFF70000"/>
  </w:font>
  <w:font w:name="Liberation Sans">
    <w:panose1 w:val="020B0604020202020204"/>
    <w:charset w:val="01"/>
    <w:family w:val="decorative"/>
    <w:pitch w:val="default"/>
    <w:sig w:usb0="E0000AFF" w:usb1="500078FF" w:usb2="00000021" w:usb3="00000000" w:csb0="600001BF" w:csb1="DFF70000"/>
  </w:font>
  <w:font w:name="Noto Sans Devanagari">
    <w:panose1 w:val="020B0602040504020204"/>
    <w:charset w:val="00"/>
    <w:family w:val="auto"/>
    <w:pitch w:val="default"/>
    <w:sig w:usb0="80008023" w:usb1="00002046"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9"/>
  <w:compat>
    <w:compatSetting w:name="compatibilityMode" w:uri="http://schemas.microsoft.com/office/word" w:val="12"/>
  </w:compat>
  <w:rsids>
    <w:rsidRoot w:val="00000000"/>
    <w:rsid w:val="7EB6A3E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Unifont" w:cs="Noto Sans Devanaga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kinsoku/>
      <w:overflowPunct/>
      <w:autoSpaceDE/>
      <w:bidi w:val="0"/>
    </w:pPr>
    <w:rPr>
      <w:rFonts w:ascii="Liberation Serif" w:hAnsi="Liberation Serif" w:eastAsia="Unifont" w:cs="Noto Sans Devanagari"/>
      <w:color w:val="auto"/>
      <w:kern w:val="2"/>
      <w:sz w:val="24"/>
      <w:szCs w:val="24"/>
      <w:lang w:val="pl-PL" w:eastAsia="zh-CN" w:bidi="hi-I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88" w:lineRule="auto"/>
    </w:pPr>
  </w:style>
  <w:style w:type="paragraph" w:styleId="3">
    <w:name w:val="caption"/>
    <w:basedOn w:val="1"/>
    <w:next w:val="1"/>
    <w:qFormat/>
    <w:uiPriority w:val="0"/>
    <w:pPr>
      <w:suppressLineNumbers/>
      <w:spacing w:before="120" w:after="120"/>
    </w:pPr>
    <w:rPr>
      <w:rFonts w:cs="Noto Sans Devanagari"/>
      <w:i/>
      <w:iCs/>
      <w:sz w:val="24"/>
      <w:szCs w:val="24"/>
    </w:rPr>
  </w:style>
  <w:style w:type="paragraph" w:styleId="4">
    <w:name w:val="List"/>
    <w:basedOn w:val="2"/>
    <w:qFormat/>
    <w:uiPriority w:val="0"/>
    <w:rPr>
      <w:rFonts w:cs="Noto Sans Devanagari"/>
    </w:rPr>
  </w:style>
  <w:style w:type="character" w:customStyle="1" w:styleId="7">
    <w:name w:val="Łącze internetowe"/>
    <w:qFormat/>
    <w:uiPriority w:val="0"/>
    <w:rPr>
      <w:color w:val="000080"/>
      <w:u w:val="single"/>
      <w:lang w:val="zh-CN" w:eastAsia="zh-CN" w:bidi="zh-CN"/>
    </w:rPr>
  </w:style>
  <w:style w:type="paragraph" w:customStyle="1" w:styleId="8">
    <w:name w:val="Nagłówek"/>
    <w:basedOn w:val="1"/>
    <w:next w:val="2"/>
    <w:qFormat/>
    <w:uiPriority w:val="0"/>
    <w:pPr>
      <w:keepNext/>
      <w:spacing w:before="240" w:after="120"/>
    </w:pPr>
    <w:rPr>
      <w:rFonts w:ascii="Liberation Sans" w:hAnsi="Liberation Sans" w:eastAsia="Unifont" w:cs="Noto Sans Devanagari"/>
      <w:sz w:val="28"/>
      <w:szCs w:val="28"/>
    </w:rPr>
  </w:style>
  <w:style w:type="paragraph" w:customStyle="1" w:styleId="9">
    <w:name w:val="Indeks"/>
    <w:basedOn w:val="1"/>
    <w:qFormat/>
    <w:uiPriority w:val="0"/>
    <w:pPr>
      <w:suppressLineNumbers/>
    </w:pPr>
    <w:rPr>
      <w:rFonts w:cs="Noto Sans Devanaga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221F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1334</Words>
  <Characters>8744</Characters>
  <Lines>0</Lines>
  <Paragraphs>75</Paragraphs>
  <TotalTime>0</TotalTime>
  <ScaleCrop>false</ScaleCrop>
  <LinksUpToDate>false</LinksUpToDate>
  <CharactersWithSpaces>10014</CharactersWithSpaces>
  <Application>WPS Office Społecznościowa_10.1.0.5672_F1E327BC-269C-435d-A152-05C5408002CA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2017-11-11T18:17:00Z</dcterms:created>
  <dc:creator>venalys</dc:creator>
  <cp:lastModifiedBy>venalys</cp:lastModifiedBy>
  <dcterms:modified xsi:type="dcterms:W3CDTF">2018-11-04T17:31:21Z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1045-10.1.0.5672</vt:lpwstr>
  </property>
</Properties>
</file>